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F4" w:rsidRPr="00F77C66" w:rsidRDefault="00CE6BF4" w:rsidP="00CE6BF4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6903EE2" wp14:editId="56C941FC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Signposting: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hanging="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  <w:bCs/>
              </w:rPr>
              <w:t>HOSPITALITY NOS UNITS 2016</w:t>
            </w:r>
          </w:p>
        </w:tc>
      </w:tr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: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hanging="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</w:rPr>
              <w:t>Hospitality</w:t>
            </w:r>
          </w:p>
        </w:tc>
      </w:tr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</w:t>
            </w: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</w:t>
            </w: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:</w:t>
            </w:r>
          </w:p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left="-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</w:rPr>
              <w:t xml:space="preserve">SVQ Beverage Service at SCQF level 5                                                                      SVQ Food and Beverage Service at SCQF level 5                                                      </w:t>
            </w:r>
          </w:p>
          <w:p w:rsidR="00CE6BF4" w:rsidRPr="00F73DD3" w:rsidRDefault="00CE6BF4" w:rsidP="00356296">
            <w:pPr>
              <w:ind w:left="-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</w:rPr>
              <w:t xml:space="preserve">SVQ Food Production at SCQF level 5                                                                         SVQ Hospitality Services at SCQF level 4                                                                   SVQ Hospitality Services at SCQF level 5         SVQ Hospitality Supervision and Leadership at SCQF level 7                                                                                                               SVQ Kitchen Services at SCQF level 5                                                                         SVQ Professional Cookery at SCQF level 4                     SVQ Professional Cookery at SCQF level 5      SVQ Professional Cookery at SCQF level 6      SVQ Professional Cookery at SCQF level 7     </w:t>
            </w:r>
          </w:p>
        </w:tc>
      </w:tr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left="-85"/>
              <w:rPr>
                <w:rFonts w:ascii="Arial" w:hAnsi="Arial" w:cs="Arial"/>
              </w:rPr>
            </w:pPr>
          </w:p>
        </w:tc>
      </w:tr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: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hanging="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</w:rPr>
              <w:t>People 1st</w:t>
            </w:r>
          </w:p>
        </w:tc>
      </w:tr>
      <w:tr w:rsidR="00CE6BF4" w:rsidRPr="00F77C66" w:rsidTr="00356296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: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3DD3" w:rsidRDefault="00CE6BF4" w:rsidP="00356296">
            <w:pPr>
              <w:ind w:hanging="85"/>
              <w:rPr>
                <w:rFonts w:ascii="Arial" w:hAnsi="Arial" w:cs="Arial"/>
              </w:rPr>
            </w:pPr>
            <w:r w:rsidRPr="00F73DD3">
              <w:rPr>
                <w:rFonts w:ascii="Arial" w:hAnsi="Arial" w:cs="Arial"/>
              </w:rPr>
              <w:t>1 March 2017</w:t>
            </w:r>
          </w:p>
        </w:tc>
      </w:tr>
      <w:tr w:rsidR="00CE6BF4" w:rsidRPr="00F77C66" w:rsidTr="00356296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Version</w:t>
            </w: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:</w:t>
            </w: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E6BF4" w:rsidRPr="00F77C66" w:rsidRDefault="00CE6BF4" w:rsidP="00356296">
            <w:pPr>
              <w:ind w:hanging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CE6BF4" w:rsidRPr="00F77C66" w:rsidRDefault="00CE6BF4" w:rsidP="00CE6BF4">
      <w:pPr>
        <w:rPr>
          <w:rFonts w:ascii="Arial" w:hAnsi="Arial" w:cs="Arial"/>
        </w:rPr>
      </w:pPr>
    </w:p>
    <w:p w:rsidR="00CE6BF4" w:rsidRPr="00F77C66" w:rsidRDefault="00CE6BF4" w:rsidP="00CE6BF4">
      <w:pPr>
        <w:rPr>
          <w:rFonts w:ascii="Arial" w:hAnsi="Arial" w:cs="Arial"/>
        </w:rPr>
      </w:pPr>
    </w:p>
    <w:p w:rsidR="00CE6BF4" w:rsidRDefault="00CE6BF4">
      <w:r>
        <w:br w:type="page"/>
      </w:r>
    </w:p>
    <w:p w:rsidR="0019353C" w:rsidRDefault="0019353C"/>
    <w:tbl>
      <w:tblPr>
        <w:tblW w:w="14200" w:type="dxa"/>
        <w:tblLook w:val="04A0" w:firstRow="1" w:lastRow="0" w:firstColumn="1" w:lastColumn="0" w:noHBand="0" w:noVBand="1"/>
      </w:tblPr>
      <w:tblGrid>
        <w:gridCol w:w="1397"/>
        <w:gridCol w:w="6927"/>
        <w:gridCol w:w="1740"/>
        <w:gridCol w:w="1184"/>
        <w:gridCol w:w="883"/>
        <w:gridCol w:w="1101"/>
        <w:gridCol w:w="1123"/>
      </w:tblGrid>
      <w:tr w:rsidR="00205689" w:rsidRPr="00205689" w:rsidTr="00205689">
        <w:trPr>
          <w:trHeight w:val="312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RANGE!A1:B215"/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HOSPITALITY NOS UNITS 2016 - Core Skills Signposting</w:t>
            </w:r>
            <w:bookmarkEnd w:id="1"/>
          </w:p>
        </w:tc>
      </w:tr>
      <w:tr w:rsidR="00205689" w:rsidRPr="00205689" w:rsidTr="00205689">
        <w:trPr>
          <w:trHeight w:val="300"/>
        </w:trPr>
        <w:tc>
          <w:tcPr>
            <w:tcW w:w="8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Core Skills signposting</w:t>
            </w:r>
          </w:p>
        </w:tc>
      </w:tr>
      <w:tr w:rsidR="00205689" w:rsidRPr="00205689" w:rsidTr="00205689">
        <w:trPr>
          <w:trHeight w:val="80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SSC CODE</w:t>
            </w:r>
          </w:p>
        </w:tc>
        <w:tc>
          <w:tcPr>
            <w:tcW w:w="6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NOS UNIT TITLE (2016)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Communication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Numeracy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ICT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Problem Solving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05689" w:rsidRPr="00205689" w:rsidRDefault="00205689" w:rsidP="002056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Working with others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Generic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PPL1GEN1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health and safety in hospitality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PPL1GEN2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excellent standards of personal behaviour in hospitality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PPL1GEN3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customer care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PPL1GEN4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 effectively as part of a hospitality team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PPL1GEN5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and store crockery and cutlery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Impact of personal behaviour in hospitality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PPL2GEN2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Order stock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and handle knives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food safety in a kitchen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food safety in a hospitality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Minimise the risk of allergens to customers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Resolve customer service problems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Promote additional services or products to customers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Deal with customers across a language divide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PPL2GEN10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Deal with customers across a cultural divide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PPL2GEN11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Maintain customer service through effective handover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and deal with payments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Use social media in hospitality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Complete kitchen documentation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76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PPL2GEN15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up and close kitchen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Front of House Reception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 information for the reception function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Assist in handling mail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Communicate information in a business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Make and receive telephone calls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PPL1FOH5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Receive, move and store customer and organisation property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 public areas at front of house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Collect and deliver items for customers and staff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service and clear meeting and conference rooms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Use a filing system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40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PPL1FOH10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solving business problems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PPL2FOH1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Deal with communications as part of the reception function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PPL2FOH2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Deal with the arrival of customers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Deal with bookings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customer accounts and deal with departures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documents in a business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Use office equipment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Communicate in a business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Handle customer communications and book external services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PPL2FOH9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reception services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PPL2FOH10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Store and retrieve information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76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PPL2FOH11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tourism information services to customers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Accommodation / Housekeeping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PPL1HK1</w:t>
            </w:r>
          </w:p>
        </w:tc>
        <w:tc>
          <w:tcPr>
            <w:tcW w:w="6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Collect linen and make beds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PPL1HK2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windows from the inside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52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PPL1HK3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Help to service toilets and bathrooms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PPL1HK4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Help to clean and maintain furnished areas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PPL1HK5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 individually and follow reporting procedures in a cleaning environment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PPL2HK1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and service a range of areas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PPL2HK2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 using different chemicals, liquids and equipment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PPL2HK3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Maintain housekeeping supplies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PPL2HK4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Clean, maintain and protect hard floors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PPL2HK5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 and maintain soft floors and furnishings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PPL2HK6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 linen service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76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PPL2HK7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Carry out periodic room servicing and deep cleaning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Food and Beverage Service Units</w:t>
            </w:r>
          </w:p>
        </w:tc>
      </w:tr>
      <w:tr w:rsidR="00205689" w:rsidRPr="00205689" w:rsidTr="00205689">
        <w:trPr>
          <w:trHeight w:val="288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PPL1FBS1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clear areas for food and beverage service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PPL1FBS2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a food and beverage service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clear the bar area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Serve alcoholic and soft drinks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serve cocktails ( mixology 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serve beer / cider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serve wine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cellars and kegs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Clean drink dispense lines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serve dispensed and instant hot drinks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Set up a specialist coffee station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serve beverages from a specialist coffee station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 and close a specialist coffee station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Receive, store and issue drinks stock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clear areas for table service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Serve food at table ( formal dining 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Serve food at table ( casual dining 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a silver service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PPL2FBS17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a buffet service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Convert an area for dining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76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PPL2FBS19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Promote new menu items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Food Production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PPL1PRD1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hot and cold sandwiches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PPL1PRD2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egg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PPL1PRD3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Maintain an efficient use of resources in the kitchen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PPL1PRD4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meals for distribution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PPL1PRD5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meals to meet relevant nutritional standards set for school meals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PPL1PRD6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Present menu items according to brand / organisation standards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PPL1PRD7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Assemble meals for distribution via conveyor belt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fish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meat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poultry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basic vegetable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Cook-chill food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Cook-freeze food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basic hot sauces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cereal, pulse and grain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pasta dishes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cold starters and salads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bread and dough products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basic pastry products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PPL2PRD13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Produce basic cakes, sponges and scones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basic cold and hot desserts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flour, dough and tray baked products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products from pre-mixed ingredients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Modify dishes to meet the specific nutritional needs of individuals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operate and clean specialist equipment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an efficient use of food resources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88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PPL2PRD20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Liaise with care team to ensure that individuals’ nutritional needs are met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Professional Cookery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PPL1PC1</w:t>
            </w:r>
          </w:p>
        </w:tc>
        <w:tc>
          <w:tcPr>
            <w:tcW w:w="6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vegetables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PPL1PC2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 vegetables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PPL1PC3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cook fish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meat and poultry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finish simple salad and fruit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rice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pasta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pulses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grain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cook vegetable protein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PPL1PC11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cook eggs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PPL1PC12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 and finish simple bread and dough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PPL1PC13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Package food for delivery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vegetables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basic vegetable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fish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 and finish basic fish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shellfish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basic shellfish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meat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basic meat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poultry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 and finish basic poultry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game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basic game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offal for basic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basic offal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Make basic stocks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hot sauces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basic soups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PPL2PC18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basic rice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pasta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pulse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vegetable protein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egg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Prepare, cook and finish basic bread and dough </w:t>
            </w:r>
            <w:proofErr w:type="spellStart"/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droducts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pastry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52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PPL2PC25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basic cakes, sponges, biscuits and scones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PPL2PC26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basic grain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basic cold and hot desserts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PPL2PC28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present food for cold presentation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PPL2PC29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dim sum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PPL2PC30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noodle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PPL2PC31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and cook food using a tandoor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PPL2PC32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Process dried ingredients prior to cooking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PPL2PC33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mix spice and herb blends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PPL2PC34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sustainable practice in kitchens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complex vegetarian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 fish for complex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Cook and finish complex fish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shellfish for complex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complex shellfish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meat for complex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complex meat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poultry for complex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complex poultry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game for complex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 and finish complex game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hot sauces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complex soups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fresh pasta dishes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bread and dough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300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cakes, sponges, biscuits and scones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pastry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PPL3PC18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process and finish complex chocolate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88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Prepare, process and finish marzipan, </w:t>
            </w:r>
            <w:proofErr w:type="spellStart"/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pastillage</w:t>
            </w:r>
            <w:proofErr w:type="spellEnd"/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sugar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present complex cold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finish and present canapés and cocktail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dressings and cold sauces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Prepare, cook and finish complex hot desserts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PPL3PC24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Prepare, cook and finish complex cold desserts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Produce sauces, fillings and coatings for complex desserts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5689" w:rsidRPr="00205689" w:rsidTr="00205689">
        <w:trPr>
          <w:trHeight w:val="240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PPL3PC26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Maintain sustainable practice in commercial kitchens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</w:tr>
      <w:tr w:rsidR="00205689" w:rsidRPr="00205689" w:rsidTr="00205689">
        <w:trPr>
          <w:trHeight w:val="300"/>
        </w:trPr>
        <w:tc>
          <w:tcPr>
            <w:tcW w:w="14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Hospitality Supervision and Leadership Units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leadership for your team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 productive working relationships with colleagues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the control of resources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52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Maintain the health, hygiene, safety and security of the working environment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a team to improve customer service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promoting hospitality services and products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food production operations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functions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Contribute to the development of recipes and menus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food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drink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off-site food delivery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cellar and drink storage operations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Manage the receipt, storage or dispatch of goods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SCQF5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the wine store / cellar and dispense counter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PPLHSL16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Supervise vending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PPLHSL17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housekeeping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PPLHSL18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linen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PPLHSL19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Monitor and solve customer service problems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Supervise </w:t>
            </w:r>
            <w:proofErr w:type="spellStart"/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portering</w:t>
            </w:r>
            <w:proofErr w:type="spellEnd"/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concierge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reception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PPLHSL22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reservations and booking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PPLHSL23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Improve the customer relationship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PPLHSL24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Provide learning opportunities for colleagues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PPLHSL25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Support the use of technological equipment in hospitality services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PPLHSL26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Supervise practices for handling payments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PPLHSL27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the development of a wine list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PPLHSL28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Manage the environmental impact of your work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64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PPLHSL29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Contribute to the selection of staff for activities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</w:tr>
      <w:tr w:rsidR="00205689" w:rsidRPr="00205689" w:rsidTr="00205689">
        <w:trPr>
          <w:trHeight w:val="288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PPLHSL30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Ensure food safety practices are followed in the preparation and serving of food and drink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SCQF6</w:t>
            </w:r>
          </w:p>
        </w:tc>
      </w:tr>
      <w:tr w:rsidR="00205689" w:rsidRPr="00205689" w:rsidTr="00205689">
        <w:trPr>
          <w:trHeight w:val="276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PPLHSL31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Lead Meetings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05689" w:rsidRPr="00205689" w:rsidRDefault="00205689" w:rsidP="002056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056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SCQF5</w:t>
            </w:r>
          </w:p>
        </w:tc>
      </w:tr>
    </w:tbl>
    <w:p w:rsidR="00205689" w:rsidRDefault="00205689"/>
    <w:p w:rsidR="00205689" w:rsidRDefault="00205689"/>
    <w:sectPr w:rsidR="00205689" w:rsidSect="00CE6BF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99" w:rsidRDefault="003A2999" w:rsidP="003A2999">
      <w:r>
        <w:separator/>
      </w:r>
    </w:p>
  </w:endnote>
  <w:endnote w:type="continuationSeparator" w:id="0">
    <w:p w:rsidR="003A2999" w:rsidRDefault="003A2999" w:rsidP="003A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99" w:rsidRDefault="003A2999">
    <w:pPr>
      <w:pStyle w:val="Footer"/>
    </w:pPr>
    <w:r>
      <w:tab/>
      <w:t>CSS Approved at ACG 1 March 2017</w:t>
    </w:r>
  </w:p>
  <w:p w:rsidR="003A2999" w:rsidRDefault="003A2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99" w:rsidRDefault="003A2999" w:rsidP="003A2999">
      <w:r>
        <w:separator/>
      </w:r>
    </w:p>
  </w:footnote>
  <w:footnote w:type="continuationSeparator" w:id="0">
    <w:p w:rsidR="003A2999" w:rsidRDefault="003A2999" w:rsidP="003A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89"/>
    <w:rsid w:val="0019353C"/>
    <w:rsid w:val="00205689"/>
    <w:rsid w:val="003A2999"/>
    <w:rsid w:val="00A62BA8"/>
    <w:rsid w:val="00C51F2A"/>
    <w:rsid w:val="00C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32F57-BA08-4F17-BB82-2328A60B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6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689"/>
    <w:rPr>
      <w:color w:val="800080"/>
      <w:u w:val="single"/>
    </w:rPr>
  </w:style>
  <w:style w:type="paragraph" w:customStyle="1" w:styleId="xl65">
    <w:name w:val="xl65"/>
    <w:basedOn w:val="Normal"/>
    <w:rsid w:val="0020568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6">
    <w:name w:val="xl66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20568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8">
    <w:name w:val="xl68"/>
    <w:basedOn w:val="Normal"/>
    <w:rsid w:val="0020568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9">
    <w:name w:val="xl69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1">
    <w:name w:val="xl71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2056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205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6">
    <w:name w:val="xl76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7">
    <w:name w:val="xl77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20568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1">
    <w:name w:val="xl81"/>
    <w:basedOn w:val="Normal"/>
    <w:rsid w:val="00205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3">
    <w:name w:val="xl83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4">
    <w:name w:val="xl84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5">
    <w:name w:val="xl85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6">
    <w:name w:val="xl86"/>
    <w:basedOn w:val="Normal"/>
    <w:rsid w:val="0020568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7">
    <w:name w:val="xl87"/>
    <w:basedOn w:val="Normal"/>
    <w:rsid w:val="0020568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8">
    <w:name w:val="xl88"/>
    <w:basedOn w:val="Normal"/>
    <w:rsid w:val="0020568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9">
    <w:name w:val="xl89"/>
    <w:basedOn w:val="Normal"/>
    <w:rsid w:val="00205689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0">
    <w:name w:val="xl90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1">
    <w:name w:val="xl91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92">
    <w:name w:val="xl92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3">
    <w:name w:val="xl93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4">
    <w:name w:val="xl94"/>
    <w:basedOn w:val="Normal"/>
    <w:rsid w:val="0020568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5">
    <w:name w:val="xl95"/>
    <w:basedOn w:val="Normal"/>
    <w:rsid w:val="0020568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6">
    <w:name w:val="xl96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7">
    <w:name w:val="xl97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8">
    <w:name w:val="xl98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9">
    <w:name w:val="xl99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0">
    <w:name w:val="xl100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1">
    <w:name w:val="xl101"/>
    <w:basedOn w:val="Normal"/>
    <w:rsid w:val="00205689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02">
    <w:name w:val="xl102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3">
    <w:name w:val="xl103"/>
    <w:basedOn w:val="Normal"/>
    <w:rsid w:val="00205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4">
    <w:name w:val="xl104"/>
    <w:basedOn w:val="Normal"/>
    <w:rsid w:val="002056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5">
    <w:name w:val="xl105"/>
    <w:basedOn w:val="Normal"/>
    <w:rsid w:val="002056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6">
    <w:name w:val="xl106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7">
    <w:name w:val="xl107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8">
    <w:name w:val="xl108"/>
    <w:basedOn w:val="Normal"/>
    <w:rsid w:val="0020568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09">
    <w:name w:val="xl109"/>
    <w:basedOn w:val="Normal"/>
    <w:rsid w:val="0020568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0">
    <w:name w:val="xl110"/>
    <w:basedOn w:val="Normal"/>
    <w:rsid w:val="002056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1">
    <w:name w:val="xl111"/>
    <w:basedOn w:val="Normal"/>
    <w:rsid w:val="002056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2">
    <w:name w:val="xl112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3">
    <w:name w:val="xl113"/>
    <w:basedOn w:val="Normal"/>
    <w:rsid w:val="00205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4">
    <w:name w:val="xl114"/>
    <w:basedOn w:val="Normal"/>
    <w:rsid w:val="0020568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5">
    <w:name w:val="xl115"/>
    <w:basedOn w:val="Normal"/>
    <w:rsid w:val="0020568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6">
    <w:name w:val="xl116"/>
    <w:basedOn w:val="Normal"/>
    <w:rsid w:val="002056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7">
    <w:name w:val="xl117"/>
    <w:basedOn w:val="Normal"/>
    <w:rsid w:val="002056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8">
    <w:name w:val="xl118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119">
    <w:name w:val="xl119"/>
    <w:basedOn w:val="Normal"/>
    <w:rsid w:val="0020568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xl120">
    <w:name w:val="xl120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21">
    <w:name w:val="xl121"/>
    <w:basedOn w:val="Normal"/>
    <w:rsid w:val="00205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20568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"/>
    <w:rsid w:val="00205689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24">
    <w:name w:val="xl124"/>
    <w:basedOn w:val="Normal"/>
    <w:rsid w:val="00205689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26">
    <w:name w:val="xl126"/>
    <w:basedOn w:val="Normal"/>
    <w:rsid w:val="002056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"/>
    <w:rsid w:val="002056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29">
    <w:name w:val="xl129"/>
    <w:basedOn w:val="Normal"/>
    <w:rsid w:val="0020568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30">
    <w:name w:val="xl130"/>
    <w:basedOn w:val="Normal"/>
    <w:rsid w:val="002056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1">
    <w:name w:val="xl131"/>
    <w:basedOn w:val="Normal"/>
    <w:rsid w:val="002056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2">
    <w:name w:val="xl132"/>
    <w:basedOn w:val="Normal"/>
    <w:rsid w:val="0020568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33">
    <w:name w:val="xl133"/>
    <w:basedOn w:val="Normal"/>
    <w:rsid w:val="0020568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34">
    <w:name w:val="xl134"/>
    <w:basedOn w:val="Normal"/>
    <w:rsid w:val="0020568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"/>
    <w:rsid w:val="0020568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"/>
    <w:rsid w:val="0020568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137">
    <w:name w:val="xl137"/>
    <w:basedOn w:val="Normal"/>
    <w:rsid w:val="0020568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8">
    <w:name w:val="xl138"/>
    <w:basedOn w:val="Normal"/>
    <w:rsid w:val="0020568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9">
    <w:name w:val="xl139"/>
    <w:basedOn w:val="Normal"/>
    <w:rsid w:val="00205689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CE6BF4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9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99"/>
  </w:style>
  <w:style w:type="paragraph" w:styleId="Footer">
    <w:name w:val="footer"/>
    <w:basedOn w:val="Normal"/>
    <w:link w:val="FooterChar"/>
    <w:uiPriority w:val="99"/>
    <w:unhideWhenUsed/>
    <w:rsid w:val="003A2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99"/>
  </w:style>
  <w:style w:type="paragraph" w:styleId="BalloonText">
    <w:name w:val="Balloon Text"/>
    <w:basedOn w:val="Normal"/>
    <w:link w:val="BalloonTextChar"/>
    <w:uiPriority w:val="99"/>
    <w:semiHidden/>
    <w:unhideWhenUsed/>
    <w:rsid w:val="003A2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14266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Asker-Browne</dc:creator>
  <cp:lastModifiedBy>Carol McEvoy</cp:lastModifiedBy>
  <cp:revision>2</cp:revision>
  <dcterms:created xsi:type="dcterms:W3CDTF">2017-04-04T12:11:00Z</dcterms:created>
  <dcterms:modified xsi:type="dcterms:W3CDTF">2017-04-04T12:11:00Z</dcterms:modified>
</cp:coreProperties>
</file>